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CC05E3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A1CB1" w:rsidRPr="00CA1CB1">
        <w:rPr>
          <w:bCs/>
          <w:noProof w:val="0"/>
          <w:sz w:val="24"/>
          <w:szCs w:val="24"/>
        </w:rPr>
        <w:t>1709559</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13D73B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6410">
        <w:rPr>
          <w:rFonts w:cs="Arial"/>
          <w:b/>
          <w:bCs/>
          <w:sz w:val="24"/>
          <w:lang w:eastAsia="ja-JP"/>
        </w:rPr>
        <w:t>9.8.2</w:t>
      </w:r>
    </w:p>
    <w:p w14:paraId="6A1BC0C1" w14:textId="5528D96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49630D">
        <w:rPr>
          <w:rFonts w:ascii="Arial" w:hAnsi="Arial" w:cs="Arial"/>
          <w:b/>
          <w:bCs/>
          <w:sz w:val="24"/>
        </w:rPr>
        <w:t xml:space="preserve">Nokia </w:t>
      </w:r>
      <w:r w:rsidR="00090468">
        <w:rPr>
          <w:rFonts w:ascii="Arial" w:hAnsi="Arial" w:cs="Arial"/>
          <w:b/>
          <w:bCs/>
          <w:sz w:val="24"/>
        </w:rPr>
        <w:t>Shanghai Bell</w:t>
      </w:r>
    </w:p>
    <w:p w14:paraId="45BE90BE" w14:textId="1296755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6410" w:rsidRPr="009E6410">
        <w:rPr>
          <w:rFonts w:ascii="Arial" w:hAnsi="Arial" w:cs="Arial"/>
          <w:b/>
          <w:bCs/>
          <w:sz w:val="24"/>
        </w:rPr>
        <w:t>RTK GNSS positioning enhancement</w:t>
      </w:r>
    </w:p>
    <w:p w14:paraId="3AC3A0B1" w14:textId="0DF8029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80377" w:rsidRPr="00F80377">
        <w:rPr>
          <w:rFonts w:ascii="Arial" w:hAnsi="Arial" w:cs="Arial"/>
          <w:b/>
          <w:bCs/>
          <w:sz w:val="24"/>
        </w:rPr>
        <w:t>LCS_LTE_acc_enh-Core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46171AF" w:rsidR="00CD4C7B" w:rsidRPr="006E13D1" w:rsidRDefault="009E6410" w:rsidP="00CD4C7B">
      <w:r w:rsidRPr="009E6410">
        <w:t>In this paper, we discuss RTK (Real-time Kinematic) GNSS positioning enhancement and the broadcasting of assistance da</w:t>
      </w:r>
      <w:r>
        <w:t>ta required to support RTK GNSS</w:t>
      </w:r>
      <w:r w:rsidR="0056573F">
        <w:t>.</w:t>
      </w:r>
    </w:p>
    <w:p w14:paraId="127ACA6D" w14:textId="6F47117D" w:rsidR="00CD4C7B" w:rsidRPr="006E13D1" w:rsidRDefault="00CD4C7B" w:rsidP="00CD4C7B">
      <w:pPr>
        <w:pStyle w:val="Heading1"/>
      </w:pPr>
      <w:r w:rsidRPr="006E13D1">
        <w:t>2</w:t>
      </w:r>
      <w:r w:rsidRPr="006E13D1">
        <w:tab/>
      </w:r>
      <w:r w:rsidR="009E6410">
        <w:t>Background</w:t>
      </w:r>
    </w:p>
    <w:p w14:paraId="3884F67D" w14:textId="0694C373" w:rsidR="00CD4C7B" w:rsidRDefault="009E6410" w:rsidP="001B49C9">
      <w:r w:rsidRPr="009E6410">
        <w:t xml:space="preserve">An updated work item “UE Positioning </w:t>
      </w:r>
      <w:r w:rsidR="00972B80">
        <w:t xml:space="preserve">Accuracy Enhancements for LTE” </w:t>
      </w:r>
      <w:r w:rsidR="00972B80">
        <w:fldChar w:fldCharType="begin"/>
      </w:r>
      <w:r w:rsidR="00972B80">
        <w:instrText xml:space="preserve"> REF _Ref490247983 \r \h </w:instrText>
      </w:r>
      <w:r w:rsidR="00972B80">
        <w:fldChar w:fldCharType="separate"/>
      </w:r>
      <w:r w:rsidR="00972B80">
        <w:t>[5]</w:t>
      </w:r>
      <w:r w:rsidR="00972B80">
        <w:fldChar w:fldCharType="end"/>
      </w:r>
      <w:r w:rsidRPr="009E6410">
        <w:t xml:space="preserve"> was approved in RAN#76 with the following objectives:</w:t>
      </w:r>
    </w:p>
    <w:tbl>
      <w:tblPr>
        <w:tblStyle w:val="TableGrid"/>
        <w:tblW w:w="0" w:type="auto"/>
        <w:tblLook w:val="04A0" w:firstRow="1" w:lastRow="0" w:firstColumn="1" w:lastColumn="0" w:noHBand="0" w:noVBand="1"/>
      </w:tblPr>
      <w:tblGrid>
        <w:gridCol w:w="9631"/>
      </w:tblGrid>
      <w:tr w:rsidR="009E6410" w14:paraId="07B12518" w14:textId="77777777" w:rsidTr="009E6410">
        <w:tc>
          <w:tcPr>
            <w:tcW w:w="9631" w:type="dxa"/>
          </w:tcPr>
          <w:p w14:paraId="17586FF0" w14:textId="77777777" w:rsidR="009E6410" w:rsidRDefault="009E6410" w:rsidP="009E6410">
            <w:pPr>
              <w:overflowPunct w:val="0"/>
              <w:autoSpaceDE w:val="0"/>
              <w:autoSpaceDN w:val="0"/>
              <w:adjustRightInd w:val="0"/>
              <w:spacing w:after="0"/>
              <w:textAlignment w:val="baseline"/>
            </w:pPr>
          </w:p>
          <w:p w14:paraId="45C02184" w14:textId="6FF4A485" w:rsidR="009E6410" w:rsidRPr="00A86894" w:rsidRDefault="009E6410" w:rsidP="009E6410">
            <w:pPr>
              <w:numPr>
                <w:ilvl w:val="0"/>
                <w:numId w:val="5"/>
              </w:numPr>
              <w:overflowPunct w:val="0"/>
              <w:autoSpaceDE w:val="0"/>
              <w:autoSpaceDN w:val="0"/>
              <w:adjustRightInd w:val="0"/>
              <w:spacing w:after="0"/>
              <w:textAlignment w:val="baseline"/>
            </w:pPr>
            <w:r w:rsidRPr="00A86894">
              <w:t>GNSS positioning enhancements:</w:t>
            </w:r>
          </w:p>
          <w:p w14:paraId="76D2A515" w14:textId="77777777" w:rsidR="009E6410" w:rsidRPr="00A86894" w:rsidRDefault="009E6410" w:rsidP="009E6410">
            <w:pPr>
              <w:numPr>
                <w:ilvl w:val="1"/>
                <w:numId w:val="5"/>
              </w:numPr>
              <w:overflowPunct w:val="0"/>
              <w:autoSpaceDE w:val="0"/>
              <w:autoSpaceDN w:val="0"/>
              <w:adjustRightInd w:val="0"/>
              <w:spacing w:after="0"/>
              <w:textAlignment w:val="baseline"/>
            </w:pPr>
            <w:r w:rsidRPr="00A86894">
              <w:t>Specify the signalling and procedure to support RTK GNSS positioning over LPP and LPPa, taking into account both UE and network complexity. [RAN2, RAN3, RAN1]</w:t>
            </w:r>
          </w:p>
          <w:p w14:paraId="0A14188F" w14:textId="77777777" w:rsidR="009E6410" w:rsidRPr="00A86894" w:rsidRDefault="009E6410" w:rsidP="009E6410">
            <w:pPr>
              <w:numPr>
                <w:ilvl w:val="0"/>
                <w:numId w:val="5"/>
              </w:numPr>
              <w:overflowPunct w:val="0"/>
              <w:autoSpaceDE w:val="0"/>
              <w:autoSpaceDN w:val="0"/>
              <w:adjustRightInd w:val="0"/>
              <w:spacing w:after="0"/>
              <w:textAlignment w:val="baseline"/>
              <w:rPr>
                <w:bCs/>
              </w:rPr>
            </w:pPr>
            <w:r w:rsidRPr="00A86894">
              <w:rPr>
                <w:bCs/>
              </w:rPr>
              <w:t>Specify support for IMU positioning:</w:t>
            </w:r>
          </w:p>
          <w:p w14:paraId="3FFED83A" w14:textId="77777777" w:rsidR="009E6410" w:rsidRPr="00A86894" w:rsidRDefault="009E6410" w:rsidP="009E6410">
            <w:pPr>
              <w:numPr>
                <w:ilvl w:val="1"/>
                <w:numId w:val="5"/>
              </w:numPr>
              <w:overflowPunct w:val="0"/>
              <w:autoSpaceDE w:val="0"/>
              <w:autoSpaceDN w:val="0"/>
              <w:adjustRightInd w:val="0"/>
              <w:spacing w:after="0"/>
              <w:textAlignment w:val="baseline"/>
            </w:pPr>
            <w:r w:rsidRPr="00A86894">
              <w:t>Specify the signalling and procedure to support IMU positioning over LPP and hybrid positioning including IMU related estimates. [RAN2, RAN1]</w:t>
            </w:r>
          </w:p>
          <w:p w14:paraId="2EB9FE57" w14:textId="77777777" w:rsidR="009E6410" w:rsidRPr="00A86894" w:rsidRDefault="009E6410" w:rsidP="009E6410">
            <w:pPr>
              <w:numPr>
                <w:ilvl w:val="0"/>
                <w:numId w:val="5"/>
              </w:numPr>
              <w:overflowPunct w:val="0"/>
              <w:autoSpaceDE w:val="0"/>
              <w:autoSpaceDN w:val="0"/>
              <w:adjustRightInd w:val="0"/>
              <w:spacing w:after="0"/>
              <w:textAlignment w:val="baseline"/>
            </w:pPr>
            <w:r>
              <w:t>As second priority, s</w:t>
            </w:r>
            <w:r w:rsidRPr="00A86894">
              <w:t>pecify the signalling and procedure to support UE-based OTDOA positioning [RAN2]</w:t>
            </w:r>
          </w:p>
          <w:p w14:paraId="305F1E35" w14:textId="77777777" w:rsidR="009E6410" w:rsidRPr="00A86894" w:rsidRDefault="009E6410" w:rsidP="009E6410">
            <w:pPr>
              <w:numPr>
                <w:ilvl w:val="0"/>
                <w:numId w:val="5"/>
              </w:numPr>
              <w:overflowPunct w:val="0"/>
              <w:autoSpaceDE w:val="0"/>
              <w:autoSpaceDN w:val="0"/>
              <w:adjustRightInd w:val="0"/>
              <w:spacing w:after="0"/>
              <w:textAlignment w:val="baseline"/>
            </w:pPr>
            <w:r w:rsidRPr="00A86894">
              <w:t xml:space="preserve">Broadcasting of assistance data </w:t>
            </w:r>
            <w:r w:rsidRPr="00A86894">
              <w:rPr>
                <w:bCs/>
                <w:lang w:val="fr-FR"/>
              </w:rPr>
              <w:t>[RAN2, RAN3, SA3, SA2]</w:t>
            </w:r>
          </w:p>
          <w:p w14:paraId="411FFFEC" w14:textId="77777777" w:rsidR="009E6410" w:rsidRDefault="009E6410" w:rsidP="009E6410">
            <w:pPr>
              <w:numPr>
                <w:ilvl w:val="1"/>
                <w:numId w:val="5"/>
              </w:numPr>
              <w:overflowPunct w:val="0"/>
              <w:autoSpaceDE w:val="0"/>
              <w:autoSpaceDN w:val="0"/>
              <w:adjustRightInd w:val="0"/>
              <w:spacing w:after="0"/>
              <w:textAlignment w:val="baseline"/>
            </w:pPr>
            <w:r w:rsidRPr="00A86894">
              <w:t xml:space="preserve">Specify a new SIB to support signalling of positioning assistance information for A-GNSS, RTK and UE-based OTDOA assistance information. </w:t>
            </w:r>
          </w:p>
          <w:p w14:paraId="24D73AB9" w14:textId="77777777" w:rsidR="009E6410" w:rsidRDefault="009E6410" w:rsidP="009E6410">
            <w:pPr>
              <w:numPr>
                <w:ilvl w:val="1"/>
                <w:numId w:val="5"/>
              </w:numPr>
              <w:overflowPunct w:val="0"/>
              <w:autoSpaceDE w:val="0"/>
              <w:autoSpaceDN w:val="0"/>
              <w:adjustRightInd w:val="0"/>
              <w:spacing w:after="0"/>
              <w:textAlignment w:val="baseline"/>
            </w:pPr>
            <w:r w:rsidRPr="00A86894">
              <w:t>Specify optional encryption procedure for broadcast assistance data, including mechanism for delivery of UE-specific encryption keys.</w:t>
            </w:r>
          </w:p>
          <w:p w14:paraId="06F532F9" w14:textId="03A9D183" w:rsidR="009E6410" w:rsidRDefault="009E6410" w:rsidP="009E6410">
            <w:pPr>
              <w:overflowPunct w:val="0"/>
              <w:autoSpaceDE w:val="0"/>
              <w:autoSpaceDN w:val="0"/>
              <w:adjustRightInd w:val="0"/>
              <w:spacing w:after="0"/>
              <w:textAlignment w:val="baseline"/>
            </w:pPr>
          </w:p>
        </w:tc>
      </w:tr>
    </w:tbl>
    <w:p w14:paraId="11145A4E" w14:textId="54D91A75" w:rsidR="009E6410" w:rsidRDefault="009E6410" w:rsidP="001B49C9"/>
    <w:p w14:paraId="5B5D2E28" w14:textId="77777777" w:rsidR="0083181F" w:rsidRDefault="0083181F" w:rsidP="0083181F">
      <w:r>
        <w:t>In this paper, we take a look at the GNSS positioning enhancement and broadcasting of assistance data (with respect to RTK GNSS) objectives at a high level.   From the last RAN2 meeting, there is general agreement for:</w:t>
      </w:r>
    </w:p>
    <w:p w14:paraId="20C0A1EE" w14:textId="77777777" w:rsidR="0083181F" w:rsidRDefault="0083181F" w:rsidP="0083181F">
      <w:pPr>
        <w:pStyle w:val="B1"/>
      </w:pPr>
      <w:r>
        <w:t>A1. Correction data is provided by the E-SMLC</w:t>
      </w:r>
    </w:p>
    <w:p w14:paraId="1910E26F" w14:textId="77777777" w:rsidR="0083181F" w:rsidRDefault="0083181F" w:rsidP="0083181F">
      <w:pPr>
        <w:pStyle w:val="B1"/>
      </w:pPr>
      <w:r>
        <w:t xml:space="preserve">A2. We will not discuss how E-SMLC gets the correction data in 3GPP. </w:t>
      </w:r>
    </w:p>
    <w:p w14:paraId="27D8D638" w14:textId="37CB6DED" w:rsidR="009E6410" w:rsidRDefault="0083181F" w:rsidP="0083181F">
      <w:pPr>
        <w:pStyle w:val="B1"/>
      </w:pPr>
      <w:r>
        <w:t>A3. Both UE-based and UE-assisted positioning supported for RTK GNSS.</w:t>
      </w:r>
    </w:p>
    <w:p w14:paraId="1E60953D" w14:textId="77777777" w:rsidR="009E6410" w:rsidRPr="006E13D1" w:rsidRDefault="009E6410" w:rsidP="001B49C9"/>
    <w:p w14:paraId="5FF0E443" w14:textId="1B20D3FB" w:rsidR="00CD4C7B" w:rsidRPr="006E13D1" w:rsidRDefault="00CD4C7B" w:rsidP="00CD4C7B">
      <w:pPr>
        <w:pStyle w:val="Heading1"/>
      </w:pPr>
      <w:r w:rsidRPr="006E13D1">
        <w:t>3</w:t>
      </w:r>
      <w:r w:rsidRPr="006E13D1">
        <w:tab/>
      </w:r>
      <w:r w:rsidR="0083181F">
        <w:t>Discussion</w:t>
      </w:r>
    </w:p>
    <w:p w14:paraId="3771C9CA" w14:textId="166AB857" w:rsidR="00CD4C7B" w:rsidRPr="006E13D1" w:rsidRDefault="00CD4C7B" w:rsidP="00CD4C7B">
      <w:pPr>
        <w:pStyle w:val="Heading2"/>
      </w:pPr>
      <w:r w:rsidRPr="006E13D1">
        <w:t>3.1</w:t>
      </w:r>
      <w:r w:rsidRPr="006E13D1">
        <w:tab/>
      </w:r>
      <w:r w:rsidR="0083181F" w:rsidRPr="0083181F">
        <w:t>Scope of support for RTK GNSS</w:t>
      </w:r>
    </w:p>
    <w:p w14:paraId="5CDEDFA5" w14:textId="77777777" w:rsidR="0083181F" w:rsidRDefault="0083181F" w:rsidP="0083181F">
      <w:r>
        <w:t xml:space="preserve">There is some ambiguity about the scope of the WID for RTK GNSS, specifically on whether it should support so-called precise point positioning (PPP) techniques. </w:t>
      </w:r>
    </w:p>
    <w:p w14:paraId="6D36B593" w14:textId="77777777" w:rsidR="0083181F" w:rsidRDefault="0083181F" w:rsidP="0083181F">
      <w:r>
        <w:lastRenderedPageBreak/>
        <w:t xml:space="preserve">RTK GNSS positioning is characterized by two enhancements compared to conventional GNSS: one or more fixed reference stations with known location, and carrier phase measurements taken by the reference stations and rover devices. The location of the rover is determined relative to the location of the reference station(s). Most discussions on this WID have been in the context of network RTK using multiple reference stations.  </w:t>
      </w:r>
    </w:p>
    <w:p w14:paraId="66E0B32C" w14:textId="0295A34B" w:rsidR="0083181F" w:rsidRDefault="0083181F" w:rsidP="0083181F">
      <w:r>
        <w:t>Precise point positioning (PPP) achieves decimeter level accuracy using also carrier phase measurements and a network of fixed reference stations. However, because the reference stations are used to provide satellite orbit and clock corrections but are not used as relative location references, the density of the reference stations compared to RTK is much sparser. This is the main virtue of PPP, but the downside is that PPP requires tens of minutes to achieve sub-decimeter accuracy with 95% reliability</w:t>
      </w:r>
      <w:r w:rsidR="00972B80">
        <w:t xml:space="preserve"> </w:t>
      </w:r>
      <w:r w:rsidR="00972B80">
        <w:fldChar w:fldCharType="begin"/>
      </w:r>
      <w:r w:rsidR="00972B80">
        <w:instrText xml:space="preserve"> REF _Ref490248012 \r \h </w:instrText>
      </w:r>
      <w:r w:rsidR="00972B80">
        <w:fldChar w:fldCharType="separate"/>
      </w:r>
      <w:r w:rsidR="00972B80">
        <w:t>[1]</w:t>
      </w:r>
      <w:r w:rsidR="00972B80">
        <w:fldChar w:fldCharType="end"/>
      </w:r>
      <w:r>
        <w:t xml:space="preserve">. Slow convergence may be suitable for some applications such as surveying, but it is likely to be unacceptable for 3GPP mobile applications for precisely positioning vehicles and drones. </w:t>
      </w:r>
    </w:p>
    <w:p w14:paraId="5546990B" w14:textId="77777777" w:rsidR="0083181F" w:rsidRDefault="0083181F" w:rsidP="0083181F">
      <w:r>
        <w:t>Faster convergence could be achieved by performing relative positioning with respect to the reference stations, but this technique, known as PPP-RTK, is mathematically similar to network RTK. Network RTK and PPP-RTK can achieve convergence in just a few seconds or even over a single observation epoch, and both can achieve centimetre-level accuracy.</w:t>
      </w:r>
    </w:p>
    <w:p w14:paraId="106A10B8" w14:textId="77777777" w:rsidR="0083181F" w:rsidRDefault="0083181F" w:rsidP="0083181F">
      <w:r>
        <w:t xml:space="preserve">There is a general consensus that the RTCM standard message types and data fields should be used to support RTK GNSS. The current RTCM version supports network RTK using observation state representation (OSR), meaning that corrections are based on reference station observations. PPP-RTK on the other hand requires a more sophisticated state space representation (SSR) of the corrections.  There are many benefits of SSR over OSR, including more flexibility and low data rates. However, the SSR messaging to support PPP-RTK is not available in the current RTCM. </w:t>
      </w:r>
    </w:p>
    <w:p w14:paraId="50100E87" w14:textId="77777777" w:rsidR="0083181F" w:rsidRDefault="0083181F" w:rsidP="0083181F">
      <w:r>
        <w:t xml:space="preserve">Because there is no support for PPP-RTK in the current RTCM and because of the slow convergence of PPP, we propose to support network RTK using OSR messages as defined in the current RTCM standard. </w:t>
      </w:r>
    </w:p>
    <w:p w14:paraId="23570FFE" w14:textId="008A1C78" w:rsidR="00CD4C7B" w:rsidRPr="0083181F" w:rsidRDefault="0083181F" w:rsidP="0083181F">
      <w:pPr>
        <w:rPr>
          <w:b/>
        </w:rPr>
      </w:pPr>
      <w:r w:rsidRPr="0083181F">
        <w:rPr>
          <w:b/>
        </w:rPr>
        <w:t>Proposal 1: Use the RTCM Standard 10403.3 OSR message types and data fields to support network RTK.</w:t>
      </w:r>
    </w:p>
    <w:p w14:paraId="5A7E381B" w14:textId="6D3CE8AA" w:rsidR="00CD4C7B" w:rsidRPr="006E13D1" w:rsidRDefault="00CD4C7B" w:rsidP="00CD4C7B">
      <w:pPr>
        <w:pStyle w:val="Heading2"/>
      </w:pPr>
      <w:r w:rsidRPr="006E13D1">
        <w:t>3.2</w:t>
      </w:r>
      <w:r w:rsidRPr="006E13D1">
        <w:tab/>
      </w:r>
      <w:r w:rsidR="00BE4482" w:rsidRPr="00BE4482">
        <w:t>Architecture and messages to support network RTK</w:t>
      </w:r>
    </w:p>
    <w:p w14:paraId="4DF8BB67" w14:textId="77777777" w:rsidR="0083181F" w:rsidRDefault="0083181F" w:rsidP="0083181F">
      <w:r>
        <w:t xml:space="preserve">Three network RTK techniques (sometimes called network RTK modes) are supported by the RTCM standard: Virtual reference station (VRS), master auxiliary concept (MAC), and area correction parameters (FKP). An overview of the call flow to support network RTK is shown in Figure 1. The new messaging to support RTK is highlighted in red. The architecture for network RTK consists of multiple physical reference stations whose raw measurements (e.g. code phase, carrier phase) are sent to an RTK server. According to agreements A1 and A2, the computation of RTK correction data (VRS, MAC, or FKP) given raw measurements from reference stations is outside the scope of 3GPP. This correction data is a function of the reference station locations, and how the RTK server acquires this correction data is also outside the scope of 3GPP. </w:t>
      </w:r>
    </w:p>
    <w:p w14:paraId="5A3A467E" w14:textId="6EB14622" w:rsidR="0083181F" w:rsidRDefault="0083181F" w:rsidP="0083181F">
      <w:r>
        <w:t>Under UE-assisted RTK, measurement records as sent via LPP from the UE to the E-SMLC. There is a general consensus that the carrier phase measurements required for RTK have already been defined as accumulated delta-range (ADR) and is supported in LPP Rel-9</w:t>
      </w:r>
      <w:r w:rsidR="00972B80">
        <w:t xml:space="preserve"> </w:t>
      </w:r>
      <w:r w:rsidR="00972B80">
        <w:fldChar w:fldCharType="begin"/>
      </w:r>
      <w:r w:rsidR="00972B80">
        <w:instrText xml:space="preserve"> REF _Ref490248085 \r \h </w:instrText>
      </w:r>
      <w:r w:rsidR="00972B80">
        <w:fldChar w:fldCharType="separate"/>
      </w:r>
      <w:r w:rsidR="00972B80">
        <w:t>[3]</w:t>
      </w:r>
      <w:r w:rsidR="00972B80">
        <w:fldChar w:fldCharType="end"/>
      </w:r>
      <w:r>
        <w:t xml:space="preserve">. Hence “measurement records” is shown in black and not red. </w:t>
      </w:r>
    </w:p>
    <w:p w14:paraId="08AF3515" w14:textId="77777777" w:rsidR="0083181F" w:rsidRDefault="0083181F" w:rsidP="0083181F">
      <w:r>
        <w:t xml:space="preserve">Under UE-based RTK, the corrections are transmitted from the E-SMLC to the UE. Options for this transmission are discussed in the following section, including SIB broadcast by eNBs and point-to-point transmission via LPP.  </w:t>
      </w:r>
    </w:p>
    <w:p w14:paraId="449409EC" w14:textId="77777777" w:rsidR="0083181F" w:rsidRDefault="0083181F" w:rsidP="0083181F">
      <w:r>
        <w:t xml:space="preserve">For the remainder of this section, we discuss the VRS technique and consider the possibility of implementing it using SIB broadcast. The concept of VRS is that raw observables from multiple physical reference stations can be combined to produce a correction stream corresponding to a virtual reference station in the vicinity of the rover. Typically, the VRS is assumed to be “co-located” with the rover device to optimize performance. In this case, the correction-computing entity needs to know the rover location in real-time, and the rover needs to receive the correction stream in real-time. This two-way communication would require a point-to-point link. </w:t>
      </w:r>
    </w:p>
    <w:p w14:paraId="7E4D6B69" w14:textId="62A095EB" w:rsidR="0083181F" w:rsidRDefault="0083181F" w:rsidP="0083181F">
      <w:r>
        <w:t xml:space="preserve">However, one can relax the condition that the VRS is co-located with the rover. We recall that the corrections are correlated across multiple kilometres so that good convergence and accuracy can be achieved with an RTK network with an intersite distance (ISD) of 18km between physical reference receivers </w:t>
      </w:r>
      <w:r w:rsidR="00972B80">
        <w:fldChar w:fldCharType="begin"/>
      </w:r>
      <w:r w:rsidR="00972B80">
        <w:instrText xml:space="preserve"> REF _Ref490248012 \r \h </w:instrText>
      </w:r>
      <w:r w:rsidR="00972B80">
        <w:fldChar w:fldCharType="separate"/>
      </w:r>
      <w:r w:rsidR="00972B80">
        <w:t>[1]</w:t>
      </w:r>
      <w:r w:rsidR="00972B80">
        <w:fldChar w:fldCharType="end"/>
      </w:r>
      <w:r>
        <w:t xml:space="preserve">. It follows that a VRS could provide meaningful corrections even if it is (virtually) located many kilometres from the rover. If we assume the ISD between eNBs is about 2km, then the coverage of a single VRS would span multiple (up to dozens) of eNB. Hence a single VRS correction stream could be sent via LPPa to multiple eNBs in the VRS coverage region, and the corrections from these eNBs could be broadcast using SIB to the UE rovers. </w:t>
      </w:r>
    </w:p>
    <w:p w14:paraId="373B5BD8" w14:textId="54B6B512" w:rsidR="00CD4C7B" w:rsidRPr="00BE4482" w:rsidRDefault="0083181F" w:rsidP="0083181F">
      <w:pPr>
        <w:rPr>
          <w:b/>
        </w:rPr>
      </w:pPr>
      <w:r w:rsidRPr="00BE4482">
        <w:rPr>
          <w:b/>
        </w:rPr>
        <w:t>Proposal 2: VRS should be considered as a viable network RTK technique implemented using SIB broadcast.</w:t>
      </w:r>
    </w:p>
    <w:p w14:paraId="58E62DAA" w14:textId="77777777" w:rsidR="00BE4482" w:rsidRDefault="00BE4482" w:rsidP="0019305A">
      <w:pPr>
        <w:pStyle w:val="TH"/>
      </w:pPr>
      <w:r>
        <w:rPr>
          <w:noProof/>
          <w:lang w:val="en-US"/>
        </w:rPr>
        <w:lastRenderedPageBreak/>
        <w:drawing>
          <wp:inline distT="0" distB="0" distL="0" distR="0" wp14:anchorId="1991B8E6" wp14:editId="066F1EAF">
            <wp:extent cx="5386471" cy="35568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TK-Architecture.pdf"/>
                    <pic:cNvPicPr/>
                  </pic:nvPicPr>
                  <pic:blipFill rotWithShape="1">
                    <a:blip r:embed="rId7">
                      <a:extLst>
                        <a:ext uri="{28A0092B-C50C-407E-A947-70E740481C1C}">
                          <a14:useLocalDpi xmlns:a14="http://schemas.microsoft.com/office/drawing/2010/main" val="0"/>
                        </a:ext>
                      </a:extLst>
                    </a:blip>
                    <a:srcRect l="-717" t="19464" r="32891" b="22152"/>
                    <a:stretch/>
                  </pic:blipFill>
                  <pic:spPr bwMode="auto">
                    <a:xfrm>
                      <a:off x="0" y="0"/>
                      <a:ext cx="5403523" cy="3568073"/>
                    </a:xfrm>
                    <a:prstGeom prst="rect">
                      <a:avLst/>
                    </a:prstGeom>
                    <a:ln>
                      <a:noFill/>
                    </a:ln>
                    <a:extLst>
                      <a:ext uri="{53640926-AAD7-44D8-BBD7-CCE9431645EC}">
                        <a14:shadowObscured xmlns:a14="http://schemas.microsoft.com/office/drawing/2010/main"/>
                      </a:ext>
                    </a:extLst>
                  </pic:spPr>
                </pic:pic>
              </a:graphicData>
            </a:graphic>
          </wp:inline>
        </w:drawing>
      </w:r>
    </w:p>
    <w:p w14:paraId="004D625D" w14:textId="7BC79150" w:rsidR="00BE4482" w:rsidRPr="006E13D1" w:rsidRDefault="00BE4482" w:rsidP="00875CC1">
      <w:pPr>
        <w:pStyle w:val="TF"/>
      </w:pPr>
      <w:r>
        <w:t xml:space="preserve">Figure </w:t>
      </w:r>
      <w:r w:rsidR="00EB6ABB">
        <w:fldChar w:fldCharType="begin"/>
      </w:r>
      <w:r w:rsidR="00EB6ABB">
        <w:instrText xml:space="preserve"> SEQ Figure \* ARABIC </w:instrText>
      </w:r>
      <w:r w:rsidR="00EB6ABB">
        <w:fldChar w:fldCharType="separate"/>
      </w:r>
      <w:r>
        <w:rPr>
          <w:noProof/>
        </w:rPr>
        <w:t>1</w:t>
      </w:r>
      <w:r w:rsidR="00EB6ABB">
        <w:rPr>
          <w:noProof/>
        </w:rPr>
        <w:fldChar w:fldCharType="end"/>
      </w:r>
      <w:r w:rsidR="00875CC1">
        <w:t>:</w:t>
      </w:r>
      <w:r w:rsidR="00804A93">
        <w:t xml:space="preserve"> </w:t>
      </w:r>
      <w:r w:rsidR="00804A93" w:rsidRPr="00804A93">
        <w:t>Call flow for network RTK-GNSS. Items highlighted in red are new messages on top of those for A-GNSS</w:t>
      </w:r>
    </w:p>
    <w:p w14:paraId="63CA13CF" w14:textId="55D026AA" w:rsidR="00BE4482" w:rsidRDefault="00BE4482" w:rsidP="00BE4482">
      <w:r>
        <w:t xml:space="preserve">In principle, the messaging required to support VRS is identical to what is required for a single physical RS. Most importantly, this includes the OSR corrections and the location of the reference station. In the RTCM standard, multiple signal messages (MSM) message types have been introduced to provide a generic format for the code and carrier phase corrections applicable to all satellite constellations </w:t>
      </w:r>
      <w:r w:rsidR="00972B80">
        <w:fldChar w:fldCharType="begin"/>
      </w:r>
      <w:r w:rsidR="00972B80">
        <w:instrText xml:space="preserve"> REF _Ref490248120 \r \h </w:instrText>
      </w:r>
      <w:r w:rsidR="00972B80">
        <w:fldChar w:fldCharType="separate"/>
      </w:r>
      <w:bookmarkStart w:id="1" w:name="_GoBack"/>
      <w:r w:rsidR="00972B80">
        <w:t>[</w:t>
      </w:r>
      <w:bookmarkEnd w:id="1"/>
      <w:r w:rsidR="00972B80">
        <w:t>2]</w:t>
      </w:r>
      <w:r w:rsidR="00972B80">
        <w:fldChar w:fldCharType="end"/>
      </w:r>
      <w:r>
        <w:t xml:space="preserve">. The MSM format replaces the legacy RTCM messages defined specifically for the GPS and GLONASS constellations. Similar to these legacy messages, the MSMs are split into compact and full messages. In total, there are 7 MSM types per constellation, and there are 6 satellite constellations supported. These 42 messages are defined as MSM message types (MT) 1071-1127 in the RTCM standard. </w:t>
      </w:r>
    </w:p>
    <w:p w14:paraId="5A66D433" w14:textId="77777777" w:rsidR="00BE4482" w:rsidRDefault="00BE4482" w:rsidP="00BE4482">
      <w:r>
        <w:t xml:space="preserve">To support VRS, station coordinate messages (MT 1006) are also required. In addition to the MSM and station coordinate messages, MAC requires additional messages (MT 1014, 1017, 1030, 1039, 1031), and FKP requires additional messages (MT 1034, 1035). Additional information could be sent for receiver and antenna descriptors (1033) and code bias information related to GLONASS (1230). We propose that all these RTCM message types should be supported in 3GPP to provide flexibility and multi-constellation capabilities. </w:t>
      </w:r>
    </w:p>
    <w:p w14:paraId="35E786DD" w14:textId="77777777" w:rsidR="00BE4482" w:rsidRPr="00BE4482" w:rsidRDefault="00BE4482" w:rsidP="00BE4482">
      <w:pPr>
        <w:rPr>
          <w:b/>
        </w:rPr>
      </w:pPr>
      <w:r w:rsidRPr="00BE4482">
        <w:rPr>
          <w:b/>
        </w:rPr>
        <w:t>Proposal 3: Support at least the following RTCM message types:</w:t>
      </w:r>
    </w:p>
    <w:p w14:paraId="0E2D9A10" w14:textId="77777777" w:rsidR="00BE4482" w:rsidRPr="0019305A" w:rsidRDefault="00BE4482" w:rsidP="0019305A">
      <w:pPr>
        <w:pStyle w:val="B1"/>
        <w:rPr>
          <w:b/>
        </w:rPr>
      </w:pPr>
      <w:r w:rsidRPr="0019305A">
        <w:rPr>
          <w:b/>
        </w:rPr>
        <w:t>- Observation message types using MSM definitions (1071 – 1127).</w:t>
      </w:r>
    </w:p>
    <w:p w14:paraId="067C201F" w14:textId="77777777" w:rsidR="00BE4482" w:rsidRPr="0019305A" w:rsidRDefault="00BE4482" w:rsidP="0019305A">
      <w:pPr>
        <w:pStyle w:val="B1"/>
        <w:rPr>
          <w:b/>
        </w:rPr>
      </w:pPr>
      <w:r w:rsidRPr="0019305A">
        <w:rPr>
          <w:b/>
        </w:rPr>
        <w:t>- Station Coordinates messages (1006).</w:t>
      </w:r>
    </w:p>
    <w:p w14:paraId="62E9039A" w14:textId="77777777" w:rsidR="00BE4482" w:rsidRPr="0019305A" w:rsidRDefault="00BE4482" w:rsidP="0019305A">
      <w:pPr>
        <w:pStyle w:val="B1"/>
        <w:rPr>
          <w:b/>
        </w:rPr>
      </w:pPr>
      <w:r w:rsidRPr="0019305A">
        <w:rPr>
          <w:b/>
        </w:rPr>
        <w:t>- Receiver and Antenna Descriptors (1033).</w:t>
      </w:r>
    </w:p>
    <w:p w14:paraId="203C0995" w14:textId="77777777" w:rsidR="00BE4482" w:rsidRPr="0019305A" w:rsidRDefault="00BE4482" w:rsidP="0019305A">
      <w:pPr>
        <w:pStyle w:val="B1"/>
        <w:rPr>
          <w:b/>
        </w:rPr>
      </w:pPr>
      <w:r w:rsidRPr="0019305A">
        <w:rPr>
          <w:b/>
        </w:rPr>
        <w:t>- GLONASS code-bias information (1230).</w:t>
      </w:r>
    </w:p>
    <w:p w14:paraId="3A485C6A" w14:textId="77777777" w:rsidR="00BE4482" w:rsidRPr="0019305A" w:rsidRDefault="00BE4482" w:rsidP="0019305A">
      <w:pPr>
        <w:pStyle w:val="B1"/>
        <w:rPr>
          <w:b/>
        </w:rPr>
      </w:pPr>
      <w:r w:rsidRPr="0019305A">
        <w:rPr>
          <w:b/>
        </w:rPr>
        <w:t>- MAC Network RTK messages (1014, 1017, 1030, 1039, 1031).</w:t>
      </w:r>
    </w:p>
    <w:p w14:paraId="458E3426" w14:textId="46B33296" w:rsidR="00CD4C7B" w:rsidRPr="0019305A" w:rsidRDefault="00BE4482" w:rsidP="0019305A">
      <w:pPr>
        <w:pStyle w:val="B1"/>
        <w:rPr>
          <w:b/>
        </w:rPr>
      </w:pPr>
      <w:r w:rsidRPr="0019305A">
        <w:rPr>
          <w:b/>
        </w:rPr>
        <w:t>- FKP Network RTK messages (1034, 1035).</w:t>
      </w:r>
    </w:p>
    <w:p w14:paraId="63805936" w14:textId="77777777" w:rsidR="001C6E89" w:rsidRDefault="001C6E89" w:rsidP="001C6E89">
      <w:pPr>
        <w:pStyle w:val="Heading2"/>
      </w:pPr>
      <w:r>
        <w:t xml:space="preserve">3.3 </w:t>
      </w:r>
      <w:r>
        <w:tab/>
        <w:t xml:space="preserve">Broadcast vs point-to-point transmission of corrections data to UE </w:t>
      </w:r>
    </w:p>
    <w:p w14:paraId="4DEB5DD5" w14:textId="77777777" w:rsidR="001C6E89" w:rsidRDefault="001C6E89" w:rsidP="001C6E89">
      <w:r>
        <w:t xml:space="preserve">Under UE-based network RTK, the corrections need to be communicated from the E-SMLC to the UE. This could be done via a broadcast so that all UEs served by a given eNB receive the same correction data, or it could be done via a point-to-point transmission for targeted UE reception. In general, if the number of RTK UEs is relatively small, then it </w:t>
      </w:r>
      <w:r>
        <w:lastRenderedPageBreak/>
        <w:t xml:space="preserve">would be more efficient from a radio resource perspective to use point-to-point transmission. Conversely if the number is larger, then it would be more efficient to broadcast. </w:t>
      </w:r>
    </w:p>
    <w:p w14:paraId="597B9FD3" w14:textId="77777777" w:rsidR="001C6E89" w:rsidRDefault="001C6E89" w:rsidP="001C6E89">
      <w:r>
        <w:t xml:space="preserve">Hopeful RTK service providers might expect a robust RTK technology tracking hundreds of vehicles and drones per cell. Broadcast would be most efficient in this case. However, during the middle of the night, the number of devices may be small enough to justify point-to-point transmission. Also, when the RTK service is first being introduced, the number of devices would likely be small. To provide flexibility in allocating the radio resources for RTK messaging, we propose to support both SIB broadcast and point-to-point communication. </w:t>
      </w:r>
    </w:p>
    <w:p w14:paraId="63A88DD7" w14:textId="1D11A622" w:rsidR="001C6E89" w:rsidRPr="00522558" w:rsidRDefault="001C6E89" w:rsidP="001C6E89">
      <w:pPr>
        <w:rPr>
          <w:b/>
        </w:rPr>
      </w:pPr>
      <w:r w:rsidRPr="00522558">
        <w:rPr>
          <w:b/>
        </w:rPr>
        <w:t>Proposal 4: From a radio resources perspective, both SIB broadcast and point-to-point LPP communication of the corrections for UE-based RTK should be considered.</w:t>
      </w:r>
    </w:p>
    <w:p w14:paraId="5C3F99F2" w14:textId="77777777" w:rsidR="001C6E89" w:rsidRDefault="001C6E89" w:rsidP="001C6E89">
      <w:pPr>
        <w:pStyle w:val="Heading2"/>
      </w:pPr>
      <w:r>
        <w:t>3.4</w:t>
      </w:r>
      <w:r>
        <w:tab/>
        <w:t>Transparent vs ASN.1 encoded transmission of RTCM messages</w:t>
      </w:r>
    </w:p>
    <w:p w14:paraId="491F2A03" w14:textId="2663256F" w:rsidR="001C6E89" w:rsidRDefault="001C6E89" w:rsidP="001C6E89">
      <w:r>
        <w:t>So far, we discussed which RTK technique, what representation of correction data and which RTCM messages should be supported if the scope of RTK GNSS should be narrowed in Rel-15. Signalling options for transmitting correction data to UE were also discussed. Next, we analyse the pros and cons of signalling RTCM messages transparent to 3GPP protocol entities and signalling of RTCM messages encoded in 3GPP protocol formats (e.g. ASN.1).</w:t>
      </w:r>
    </w:p>
    <w:p w14:paraId="449FCA06" w14:textId="741C5A9D" w:rsidR="00731E75" w:rsidRDefault="00731E75" w:rsidP="00731E75">
      <w:pPr>
        <w:pStyle w:val="TH"/>
      </w:pPr>
      <w:r>
        <w:lastRenderedPageBreak/>
        <w:t>Table 1: Analysis of signalling options for transmission of RTCM messages from E-SMLC to UE</w:t>
      </w:r>
    </w:p>
    <w:tbl>
      <w:tblPr>
        <w:tblStyle w:val="TableGrid"/>
        <w:tblW w:w="0" w:type="auto"/>
        <w:tblLook w:val="04A0" w:firstRow="1" w:lastRow="0" w:firstColumn="1" w:lastColumn="0" w:noHBand="0" w:noVBand="1"/>
      </w:tblPr>
      <w:tblGrid>
        <w:gridCol w:w="3210"/>
        <w:gridCol w:w="3210"/>
        <w:gridCol w:w="3211"/>
      </w:tblGrid>
      <w:tr w:rsidR="001C6E89" w14:paraId="4183B92C" w14:textId="77777777" w:rsidTr="008D7159">
        <w:tc>
          <w:tcPr>
            <w:tcW w:w="3210" w:type="dxa"/>
          </w:tcPr>
          <w:p w14:paraId="75F51D0D" w14:textId="77777777" w:rsidR="001C6E89" w:rsidRDefault="001C6E89" w:rsidP="0019305A">
            <w:pPr>
              <w:pStyle w:val="TAH"/>
            </w:pPr>
          </w:p>
        </w:tc>
        <w:tc>
          <w:tcPr>
            <w:tcW w:w="3210" w:type="dxa"/>
          </w:tcPr>
          <w:p w14:paraId="576865AC" w14:textId="77777777" w:rsidR="001C6E89" w:rsidRDefault="001C6E89" w:rsidP="0019305A">
            <w:pPr>
              <w:pStyle w:val="TAH"/>
            </w:pPr>
            <w:r>
              <w:t>RTCM messages transparent to 3GPP protocol entities</w:t>
            </w:r>
          </w:p>
        </w:tc>
        <w:tc>
          <w:tcPr>
            <w:tcW w:w="3211" w:type="dxa"/>
          </w:tcPr>
          <w:p w14:paraId="5B114B54" w14:textId="77777777" w:rsidR="001C6E89" w:rsidRDefault="001C6E89" w:rsidP="0019305A">
            <w:pPr>
              <w:pStyle w:val="TAH"/>
            </w:pPr>
            <w:r>
              <w:t>RTCM messages ASN.1 encoded in 3GPP protocol entities</w:t>
            </w:r>
          </w:p>
        </w:tc>
      </w:tr>
      <w:tr w:rsidR="001C6E89" w14:paraId="2A142C1C" w14:textId="77777777" w:rsidTr="008D7159">
        <w:tc>
          <w:tcPr>
            <w:tcW w:w="3210" w:type="dxa"/>
          </w:tcPr>
          <w:p w14:paraId="756396C9" w14:textId="77777777" w:rsidR="001C6E89" w:rsidRDefault="001C6E89" w:rsidP="0019305A">
            <w:pPr>
              <w:pStyle w:val="TAC"/>
            </w:pPr>
            <w:r>
              <w:t>Selection of a specific RTK technique or set of RTK techniques</w:t>
            </w:r>
          </w:p>
        </w:tc>
        <w:tc>
          <w:tcPr>
            <w:tcW w:w="3210" w:type="dxa"/>
          </w:tcPr>
          <w:p w14:paraId="089C9A01" w14:textId="77777777" w:rsidR="001C6E89" w:rsidRPr="0067114D" w:rsidRDefault="001C6E89" w:rsidP="0019305A">
            <w:pPr>
              <w:pStyle w:val="TAC"/>
              <w:rPr>
                <w:color w:val="00B050"/>
              </w:rPr>
            </w:pPr>
            <w:r w:rsidRPr="0067114D">
              <w:rPr>
                <w:color w:val="00B050"/>
              </w:rPr>
              <w:t>Not required.</w:t>
            </w:r>
          </w:p>
          <w:p w14:paraId="7ACCCAF0" w14:textId="77777777" w:rsidR="001C6E89" w:rsidRDefault="001C6E89" w:rsidP="0019305A">
            <w:pPr>
              <w:pStyle w:val="TAC"/>
            </w:pPr>
            <w:r>
              <w:t>If the support of RTK GNSS in 3GPP is only about providing signalling transport for RTCM messages then we need to only focus on transport signalling and not on the semantics of each RTCM message and how it is used for which RTK technique.</w:t>
            </w:r>
          </w:p>
        </w:tc>
        <w:tc>
          <w:tcPr>
            <w:tcW w:w="3211" w:type="dxa"/>
          </w:tcPr>
          <w:p w14:paraId="1D924A55" w14:textId="77777777" w:rsidR="001C6E89" w:rsidRDefault="001C6E89" w:rsidP="0019305A">
            <w:pPr>
              <w:pStyle w:val="TAC"/>
            </w:pPr>
            <w:r w:rsidRPr="0067114D">
              <w:rPr>
                <w:color w:val="FF0000"/>
              </w:rPr>
              <w:t>Required</w:t>
            </w:r>
            <w:r>
              <w:t>.</w:t>
            </w:r>
          </w:p>
          <w:p w14:paraId="103A5D26" w14:textId="77777777" w:rsidR="001C6E89" w:rsidRDefault="001C6E89" w:rsidP="0019305A">
            <w:pPr>
              <w:pStyle w:val="TAC"/>
            </w:pPr>
            <w:r>
              <w:t>Need to select a specific RTK technique or set of RTK techniques if we need to know which specific RTCM messages to encode using ASN.1 in Rel-15. This is needed so we know the exact scope of RTK GNSS support in Rel-15 to manage the amount of work to be done in Rel-15 and meet the work item time schedule. Hence, we need to know which specific RTCM messages to support in Rel-15.</w:t>
            </w:r>
          </w:p>
        </w:tc>
      </w:tr>
      <w:tr w:rsidR="001C6E89" w14:paraId="277448CD" w14:textId="77777777" w:rsidTr="008D7159">
        <w:tc>
          <w:tcPr>
            <w:tcW w:w="3210" w:type="dxa"/>
          </w:tcPr>
          <w:p w14:paraId="62ECF594" w14:textId="77777777" w:rsidR="001C6E89" w:rsidRDefault="001C6E89" w:rsidP="0019305A">
            <w:pPr>
              <w:pStyle w:val="TAC"/>
            </w:pPr>
            <w:r>
              <w:t>Specification effort</w:t>
            </w:r>
          </w:p>
        </w:tc>
        <w:tc>
          <w:tcPr>
            <w:tcW w:w="3210" w:type="dxa"/>
          </w:tcPr>
          <w:p w14:paraId="37960C94" w14:textId="77777777" w:rsidR="001C6E89" w:rsidRDefault="001C6E89" w:rsidP="0019305A">
            <w:pPr>
              <w:pStyle w:val="TAC"/>
            </w:pPr>
            <w:r w:rsidRPr="0067114D">
              <w:rPr>
                <w:color w:val="00B050"/>
              </w:rPr>
              <w:t>Moderate</w:t>
            </w:r>
            <w:r>
              <w:t>.</w:t>
            </w:r>
          </w:p>
          <w:p w14:paraId="126D4D21" w14:textId="77777777" w:rsidR="001C6E89" w:rsidRDefault="001C6E89" w:rsidP="0019305A">
            <w:pPr>
              <w:pStyle w:val="TAC"/>
            </w:pPr>
            <w:r>
              <w:t>Mostly the specification effort is for the addition of signalling transport of RTCM messages.</w:t>
            </w:r>
          </w:p>
        </w:tc>
        <w:tc>
          <w:tcPr>
            <w:tcW w:w="3211" w:type="dxa"/>
          </w:tcPr>
          <w:p w14:paraId="0634A9C8" w14:textId="77777777" w:rsidR="001C6E89" w:rsidRDefault="001C6E89" w:rsidP="0019305A">
            <w:pPr>
              <w:pStyle w:val="TAC"/>
            </w:pPr>
            <w:r w:rsidRPr="0067114D">
              <w:rPr>
                <w:color w:val="FF0000"/>
              </w:rPr>
              <w:t>High</w:t>
            </w:r>
            <w:r>
              <w:t>.</w:t>
            </w:r>
          </w:p>
          <w:p w14:paraId="2D621960" w14:textId="77777777" w:rsidR="001C6E89" w:rsidRDefault="001C6E89" w:rsidP="0019305A">
            <w:pPr>
              <w:pStyle w:val="TAC"/>
            </w:pPr>
            <w:r>
              <w:t>Depending on the number of RTK techniques and RTCM messages to support the ASN.1 specification effort could be high. If specification effort need to be managed we lose the flexibility to support all currently known RTK techniques.</w:t>
            </w:r>
          </w:p>
        </w:tc>
      </w:tr>
      <w:tr w:rsidR="001C6E89" w14:paraId="0847CAA1" w14:textId="77777777" w:rsidTr="008D7159">
        <w:tc>
          <w:tcPr>
            <w:tcW w:w="3210" w:type="dxa"/>
          </w:tcPr>
          <w:p w14:paraId="33199A8B" w14:textId="77777777" w:rsidR="001C6E89" w:rsidRDefault="001C6E89" w:rsidP="0019305A">
            <w:pPr>
              <w:pStyle w:val="TAC"/>
            </w:pPr>
            <w:r>
              <w:t>Managing large RTCM messages</w:t>
            </w:r>
          </w:p>
        </w:tc>
        <w:tc>
          <w:tcPr>
            <w:tcW w:w="3210" w:type="dxa"/>
          </w:tcPr>
          <w:p w14:paraId="784A9791" w14:textId="77777777" w:rsidR="001C6E89" w:rsidRDefault="001C6E89" w:rsidP="0019305A">
            <w:pPr>
              <w:pStyle w:val="TAC"/>
            </w:pPr>
            <w:r>
              <w:t xml:space="preserve">Requires segmented transmission of a transparent RTCM message payload and reassembly of the RTCM message segments at the RTCM layer in the UE. </w:t>
            </w:r>
            <w:r w:rsidRPr="0067114D">
              <w:rPr>
                <w:color w:val="00B050"/>
              </w:rPr>
              <w:t xml:space="preserve">Only one new SIB type need to be introduced </w:t>
            </w:r>
            <w:r>
              <w:t>but UE need to do segmentation and reassembly function. This is no different than CMAS SIB12 in LTE.</w:t>
            </w:r>
          </w:p>
          <w:p w14:paraId="60A5840B" w14:textId="77777777" w:rsidR="001C6E89" w:rsidRDefault="001C6E89" w:rsidP="0019305A">
            <w:pPr>
              <w:pStyle w:val="TAC"/>
            </w:pPr>
            <w:r>
              <w:t>Requires UE to support RTCM standard/protocol. It is not uncommon for UE to support multiple protocol layers and be compliant to multiple standards.</w:t>
            </w:r>
          </w:p>
        </w:tc>
        <w:tc>
          <w:tcPr>
            <w:tcW w:w="3211" w:type="dxa"/>
          </w:tcPr>
          <w:p w14:paraId="48C78944" w14:textId="77777777" w:rsidR="001C6E89" w:rsidRDefault="001C6E89" w:rsidP="0019305A">
            <w:pPr>
              <w:pStyle w:val="TAC"/>
            </w:pPr>
            <w:r>
              <w:t xml:space="preserve">Requires organization of RTCM message data fields in to several SIBs and broadcast of multiple SIBs. </w:t>
            </w:r>
            <w:r w:rsidRPr="0067114D">
              <w:rPr>
                <w:color w:val="FF0000"/>
              </w:rPr>
              <w:t>More number of SIBs need to be scheduled</w:t>
            </w:r>
            <w:r>
              <w:t>.</w:t>
            </w:r>
          </w:p>
          <w:p w14:paraId="29E9C56E" w14:textId="77777777" w:rsidR="001C6E89" w:rsidRDefault="001C6E89" w:rsidP="0019305A">
            <w:pPr>
              <w:pStyle w:val="TAC"/>
            </w:pPr>
            <w:r w:rsidRPr="0067114D">
              <w:rPr>
                <w:color w:val="00B050"/>
              </w:rPr>
              <w:t>UE only need to understand the LTE positioning protocols since the RTCM messages are translated and encoded in 3GPP protocol defined format</w:t>
            </w:r>
            <w:r>
              <w:t>.</w:t>
            </w:r>
          </w:p>
        </w:tc>
      </w:tr>
      <w:tr w:rsidR="001C6E89" w14:paraId="34896436" w14:textId="77777777" w:rsidTr="008D7159">
        <w:tc>
          <w:tcPr>
            <w:tcW w:w="3210" w:type="dxa"/>
          </w:tcPr>
          <w:p w14:paraId="453548C5" w14:textId="77777777" w:rsidR="001C6E89" w:rsidRDefault="001C6E89" w:rsidP="0019305A">
            <w:pPr>
              <w:pStyle w:val="TAC"/>
            </w:pPr>
            <w:r>
              <w:t>Specification of test cases and performance requirement</w:t>
            </w:r>
          </w:p>
        </w:tc>
        <w:tc>
          <w:tcPr>
            <w:tcW w:w="3210" w:type="dxa"/>
          </w:tcPr>
          <w:p w14:paraId="283595F1" w14:textId="77777777" w:rsidR="001C6E89" w:rsidRDefault="001C6E89" w:rsidP="0019305A">
            <w:pPr>
              <w:pStyle w:val="TAC"/>
            </w:pPr>
            <w:r>
              <w:t>Not under 3GPP control.</w:t>
            </w:r>
          </w:p>
          <w:p w14:paraId="2AC6195E" w14:textId="77777777" w:rsidR="001C6E89" w:rsidRDefault="001C6E89" w:rsidP="0019305A">
            <w:pPr>
              <w:pStyle w:val="TAC"/>
            </w:pPr>
            <w:r w:rsidRPr="0067114D">
              <w:rPr>
                <w:color w:val="00B050"/>
              </w:rPr>
              <w:t>Minimizes specification effort for 3GPP</w:t>
            </w:r>
            <w:r>
              <w:t xml:space="preserve">. However, </w:t>
            </w:r>
            <w:r w:rsidRPr="0067114D">
              <w:rPr>
                <w:color w:val="FF0000"/>
              </w:rPr>
              <w:t>due to dependency on multiple organizations, takes more time for full commercial deployment</w:t>
            </w:r>
            <w:r>
              <w:t>.</w:t>
            </w:r>
          </w:p>
        </w:tc>
        <w:tc>
          <w:tcPr>
            <w:tcW w:w="3211" w:type="dxa"/>
          </w:tcPr>
          <w:p w14:paraId="0CC7E452" w14:textId="77777777" w:rsidR="001C6E89" w:rsidRDefault="001C6E89" w:rsidP="0019305A">
            <w:pPr>
              <w:pStyle w:val="TAC"/>
            </w:pPr>
            <w:r>
              <w:t>Under 3GPP control.</w:t>
            </w:r>
          </w:p>
          <w:p w14:paraId="6B8EE7F7" w14:textId="77777777" w:rsidR="001C6E89" w:rsidRDefault="001C6E89" w:rsidP="0019305A">
            <w:pPr>
              <w:pStyle w:val="TAC"/>
            </w:pPr>
            <w:r w:rsidRPr="0067114D">
              <w:rPr>
                <w:color w:val="FF0000"/>
              </w:rPr>
              <w:t>More specification effort needed in 3GPP</w:t>
            </w:r>
            <w:r>
              <w:t>.</w:t>
            </w:r>
          </w:p>
          <w:p w14:paraId="6465E830" w14:textId="77777777" w:rsidR="001C6E89" w:rsidRDefault="001C6E89" w:rsidP="0019305A">
            <w:pPr>
              <w:pStyle w:val="TAC"/>
            </w:pPr>
            <w:r w:rsidRPr="0067114D">
              <w:rPr>
                <w:color w:val="00B050"/>
              </w:rPr>
              <w:t>Quick commercial deployment due to less dependency on multiple organizations</w:t>
            </w:r>
            <w:r>
              <w:t>.</w:t>
            </w:r>
          </w:p>
        </w:tc>
      </w:tr>
      <w:tr w:rsidR="001C6E89" w14:paraId="611A7D16" w14:textId="77777777" w:rsidTr="008D7159">
        <w:tc>
          <w:tcPr>
            <w:tcW w:w="3210" w:type="dxa"/>
          </w:tcPr>
          <w:p w14:paraId="15D63F3D" w14:textId="77777777" w:rsidR="001C6E89" w:rsidRDefault="001C6E89" w:rsidP="0019305A">
            <w:pPr>
              <w:pStyle w:val="TAC"/>
            </w:pPr>
            <w:r>
              <w:t>Support for UE-assisted RTK GNSS</w:t>
            </w:r>
          </w:p>
        </w:tc>
        <w:tc>
          <w:tcPr>
            <w:tcW w:w="3210" w:type="dxa"/>
          </w:tcPr>
          <w:p w14:paraId="5744D5E9" w14:textId="77777777" w:rsidR="001C6E89" w:rsidRDefault="001C6E89" w:rsidP="0019305A">
            <w:pPr>
              <w:pStyle w:val="TAC"/>
            </w:pPr>
            <w:r w:rsidRPr="0067114D">
              <w:rPr>
                <w:color w:val="FF0000"/>
              </w:rPr>
              <w:t>E-SMLC does not know the specifics of the corrections to apply as RTCM messages are transparent to E-SMLC</w:t>
            </w:r>
            <w:r>
              <w:t>.</w:t>
            </w:r>
          </w:p>
          <w:p w14:paraId="06CF21D1" w14:textId="77777777" w:rsidR="001C6E89" w:rsidRDefault="001C6E89" w:rsidP="0019305A">
            <w:pPr>
              <w:pStyle w:val="TAC"/>
            </w:pPr>
            <w:r>
              <w:t>Since E-SMLC calculates the UE position based on UE reported measurements the E-SMLC may need to know how to apply the correction in the calculation of UE position.</w:t>
            </w:r>
          </w:p>
        </w:tc>
        <w:tc>
          <w:tcPr>
            <w:tcW w:w="3211" w:type="dxa"/>
          </w:tcPr>
          <w:p w14:paraId="5350FE0E" w14:textId="77777777" w:rsidR="001C6E89" w:rsidRDefault="001C6E89" w:rsidP="0019305A">
            <w:pPr>
              <w:pStyle w:val="TAC"/>
            </w:pPr>
            <w:r w:rsidRPr="0067114D">
              <w:rPr>
                <w:color w:val="00B050"/>
              </w:rPr>
              <w:t>E-SMLC knows the specifics of the corrections to apply as it knows the information provided in the RTCM messages</w:t>
            </w:r>
            <w:r>
              <w:t>.</w:t>
            </w:r>
          </w:p>
          <w:p w14:paraId="652F4297" w14:textId="77777777" w:rsidR="001C6E89" w:rsidRDefault="001C6E89" w:rsidP="0019305A">
            <w:pPr>
              <w:pStyle w:val="TAC"/>
            </w:pPr>
            <w:r>
              <w:t>Since E-SMLC calculates the UE position based on UE reported measurements the E-SMLC may need to know how to apply the correction in the calculation of UE position.</w:t>
            </w:r>
          </w:p>
        </w:tc>
      </w:tr>
      <w:tr w:rsidR="001C6E89" w14:paraId="77C71EED" w14:textId="77777777" w:rsidTr="008D7159">
        <w:tc>
          <w:tcPr>
            <w:tcW w:w="3210" w:type="dxa"/>
          </w:tcPr>
          <w:p w14:paraId="503D93DA" w14:textId="77777777" w:rsidR="001C6E89" w:rsidRDefault="001C6E89" w:rsidP="0019305A">
            <w:pPr>
              <w:pStyle w:val="TAC"/>
            </w:pPr>
            <w:r>
              <w:t>Support for RTK technique that is still under standardization in RTCM</w:t>
            </w:r>
          </w:p>
        </w:tc>
        <w:tc>
          <w:tcPr>
            <w:tcW w:w="3210" w:type="dxa"/>
          </w:tcPr>
          <w:p w14:paraId="655DEA62" w14:textId="77777777" w:rsidR="001C6E89" w:rsidRPr="00580FB7" w:rsidRDefault="001C6E89" w:rsidP="0019305A">
            <w:pPr>
              <w:pStyle w:val="TAC"/>
            </w:pPr>
            <w:r w:rsidRPr="00580FB7">
              <w:t>Possible without additional 3GPP specification efforts.</w:t>
            </w:r>
          </w:p>
          <w:p w14:paraId="5EF5A9C9" w14:textId="77777777" w:rsidR="001C6E89" w:rsidRDefault="001C6E89" w:rsidP="0019305A">
            <w:pPr>
              <w:pStyle w:val="TAC"/>
            </w:pPr>
            <w:r>
              <w:t xml:space="preserve">As soon as RTCM standardizes a new RTK method and defines the RTCM messages it is possible to support that for LTE in 3GPP specifications and </w:t>
            </w:r>
            <w:r w:rsidRPr="0067114D">
              <w:rPr>
                <w:color w:val="00B050"/>
              </w:rPr>
              <w:t>in Rel-15 deployments without additional efforts in 3GPP</w:t>
            </w:r>
            <w:r>
              <w:t xml:space="preserve">. </w:t>
            </w:r>
            <w:r w:rsidRPr="0067114D">
              <w:rPr>
                <w:color w:val="FF0000"/>
              </w:rPr>
              <w:t>However, real support is realized only when RTCM completes their work</w:t>
            </w:r>
            <w:r>
              <w:t>.</w:t>
            </w:r>
          </w:p>
        </w:tc>
        <w:tc>
          <w:tcPr>
            <w:tcW w:w="3211" w:type="dxa"/>
          </w:tcPr>
          <w:p w14:paraId="117F6B59" w14:textId="77777777" w:rsidR="001C6E89" w:rsidRDefault="001C6E89" w:rsidP="0019305A">
            <w:pPr>
              <w:pStyle w:val="TAC"/>
            </w:pPr>
            <w:r w:rsidRPr="0067114D">
              <w:rPr>
                <w:color w:val="FF0000"/>
              </w:rPr>
              <w:t>Possible but requires additional 3GPP specification efforts for extensions in a new 3GPP release</w:t>
            </w:r>
            <w:r>
              <w:t>.</w:t>
            </w:r>
          </w:p>
          <w:p w14:paraId="6045FB50" w14:textId="77777777" w:rsidR="001C6E89" w:rsidRDefault="001C6E89" w:rsidP="0019305A">
            <w:pPr>
              <w:pStyle w:val="TAC"/>
            </w:pPr>
            <w:r>
              <w:t xml:space="preserve">As soon as RTCM standardizes a new RTK method and defines the RTCM messages it is possible to support that for LTE in 3GPP specifications using ASN.1 extensions </w:t>
            </w:r>
            <w:r w:rsidRPr="0067114D">
              <w:rPr>
                <w:color w:val="FF0000"/>
              </w:rPr>
              <w:t>but only in a new 3GPP release</w:t>
            </w:r>
            <w:r>
              <w:t>.</w:t>
            </w:r>
          </w:p>
        </w:tc>
      </w:tr>
    </w:tbl>
    <w:p w14:paraId="56D4681F" w14:textId="2DAB52F1" w:rsidR="001C6E89" w:rsidRDefault="001C6E89" w:rsidP="001C6E89"/>
    <w:p w14:paraId="65996F25" w14:textId="5610CC05" w:rsidR="001C6E89" w:rsidRPr="00522558" w:rsidRDefault="001C6E89" w:rsidP="001C6E89">
      <w:pPr>
        <w:rPr>
          <w:b/>
        </w:rPr>
      </w:pPr>
      <w:r w:rsidRPr="00522558">
        <w:rPr>
          <w:b/>
        </w:rPr>
        <w:lastRenderedPageBreak/>
        <w:t>Proposal 5: RAN2 is kindly requested to discuss the pro and cons of transparent RTCM payload signalling vs ASN.1 encoded RTCM message signalling identified in this paper and any other newly identified pros and cons and decide on which option to adopt.</w:t>
      </w:r>
    </w:p>
    <w:p w14:paraId="43A12B72" w14:textId="53CA5D3C" w:rsidR="00CD4C7B" w:rsidRPr="006E13D1" w:rsidRDefault="00CD4C7B" w:rsidP="00CD4C7B">
      <w:pPr>
        <w:pStyle w:val="Heading1"/>
      </w:pPr>
      <w:r w:rsidRPr="006E13D1">
        <w:t>4</w:t>
      </w:r>
      <w:r w:rsidRPr="006E13D1">
        <w:tab/>
      </w:r>
      <w:r w:rsidR="00290D33" w:rsidRPr="00290D33">
        <w:t>Conclusion</w:t>
      </w:r>
    </w:p>
    <w:p w14:paraId="11FA769D" w14:textId="5FD0556E" w:rsidR="00290D33" w:rsidRPr="006E368D" w:rsidRDefault="00290D33" w:rsidP="006E368D">
      <w:pPr>
        <w:rPr>
          <w:b/>
        </w:rPr>
      </w:pPr>
      <w:r w:rsidRPr="006E368D">
        <w:rPr>
          <w:b/>
        </w:rPr>
        <w:t xml:space="preserve">Proposal 1: Use the RTCM Standard 10403.3 OSR message types and data fields to support network RTK. </w:t>
      </w:r>
    </w:p>
    <w:p w14:paraId="50A52972" w14:textId="77777777" w:rsidR="00290D33" w:rsidRPr="006E368D" w:rsidRDefault="00290D33" w:rsidP="006E368D">
      <w:pPr>
        <w:rPr>
          <w:b/>
        </w:rPr>
      </w:pPr>
      <w:r w:rsidRPr="006E368D">
        <w:rPr>
          <w:b/>
        </w:rPr>
        <w:t xml:space="preserve">Proposal 2: VRS should be considered as a viable network RTK technique implemented using SIB broadcast. </w:t>
      </w:r>
    </w:p>
    <w:p w14:paraId="6B33CE08" w14:textId="77777777" w:rsidR="00290D33" w:rsidRPr="006E368D" w:rsidRDefault="00290D33" w:rsidP="006E368D">
      <w:pPr>
        <w:rPr>
          <w:b/>
        </w:rPr>
      </w:pPr>
      <w:r w:rsidRPr="006E368D">
        <w:rPr>
          <w:b/>
        </w:rPr>
        <w:t>Proposal 3: Support at least the following RTCM message types:</w:t>
      </w:r>
    </w:p>
    <w:p w14:paraId="3D73FE05" w14:textId="77777777" w:rsidR="00290D33" w:rsidRPr="006E368D" w:rsidRDefault="00290D33" w:rsidP="006E368D">
      <w:pPr>
        <w:pStyle w:val="B1"/>
        <w:rPr>
          <w:b/>
        </w:rPr>
      </w:pPr>
      <w:r w:rsidRPr="006E368D">
        <w:rPr>
          <w:b/>
        </w:rPr>
        <w:t>- Observation message types using MSM definitions (1071 – 1127).</w:t>
      </w:r>
    </w:p>
    <w:p w14:paraId="25E4DC10" w14:textId="77777777" w:rsidR="00290D33" w:rsidRPr="006E368D" w:rsidRDefault="00290D33" w:rsidP="006E368D">
      <w:pPr>
        <w:pStyle w:val="B1"/>
        <w:rPr>
          <w:b/>
        </w:rPr>
      </w:pPr>
      <w:r w:rsidRPr="006E368D">
        <w:rPr>
          <w:b/>
        </w:rPr>
        <w:t>- Station Coordinates messages (1006).</w:t>
      </w:r>
    </w:p>
    <w:p w14:paraId="57DB07E9" w14:textId="77777777" w:rsidR="00290D33" w:rsidRPr="006E368D" w:rsidRDefault="00290D33" w:rsidP="006E368D">
      <w:pPr>
        <w:pStyle w:val="B1"/>
        <w:rPr>
          <w:b/>
        </w:rPr>
      </w:pPr>
      <w:r w:rsidRPr="006E368D">
        <w:rPr>
          <w:b/>
        </w:rPr>
        <w:t>- Receiver and Antenna Descriptors (1033).</w:t>
      </w:r>
    </w:p>
    <w:p w14:paraId="08CB5508" w14:textId="77777777" w:rsidR="00290D33" w:rsidRPr="006E368D" w:rsidRDefault="00290D33" w:rsidP="006E368D">
      <w:pPr>
        <w:pStyle w:val="B1"/>
        <w:rPr>
          <w:b/>
        </w:rPr>
      </w:pPr>
      <w:r w:rsidRPr="006E368D">
        <w:rPr>
          <w:b/>
        </w:rPr>
        <w:t>- GLONASS code-bias information (1230).</w:t>
      </w:r>
    </w:p>
    <w:p w14:paraId="7B89D025" w14:textId="77777777" w:rsidR="00290D33" w:rsidRPr="006E368D" w:rsidRDefault="00290D33" w:rsidP="006E368D">
      <w:pPr>
        <w:pStyle w:val="B1"/>
        <w:rPr>
          <w:b/>
        </w:rPr>
      </w:pPr>
      <w:r w:rsidRPr="006E368D">
        <w:rPr>
          <w:b/>
        </w:rPr>
        <w:t>- MAC Network RTK messages (1014, 1017, 1030, 1039, 1031).</w:t>
      </w:r>
    </w:p>
    <w:p w14:paraId="71031D24" w14:textId="77777777" w:rsidR="00290D33" w:rsidRPr="006E368D" w:rsidRDefault="00290D33" w:rsidP="006E368D">
      <w:pPr>
        <w:pStyle w:val="B1"/>
        <w:rPr>
          <w:b/>
        </w:rPr>
      </w:pPr>
      <w:r w:rsidRPr="006E368D">
        <w:rPr>
          <w:b/>
        </w:rPr>
        <w:t>- FKP Network RTK messages (1034, 1035).</w:t>
      </w:r>
    </w:p>
    <w:p w14:paraId="1F81D81B" w14:textId="77777777" w:rsidR="00290D33" w:rsidRPr="006E368D" w:rsidRDefault="00290D33" w:rsidP="006E368D">
      <w:pPr>
        <w:rPr>
          <w:b/>
        </w:rPr>
      </w:pPr>
      <w:r w:rsidRPr="006E368D">
        <w:rPr>
          <w:b/>
        </w:rPr>
        <w:t xml:space="preserve">Proposal 4: Both SIB broadcast and point-to-point LPP communication of the corrections for UE-based RTK should be supported. </w:t>
      </w:r>
    </w:p>
    <w:p w14:paraId="190C81D1" w14:textId="534C382F" w:rsidR="00CD4C7B" w:rsidRPr="006E368D" w:rsidRDefault="00290D33" w:rsidP="006E368D">
      <w:pPr>
        <w:rPr>
          <w:b/>
        </w:rPr>
      </w:pPr>
      <w:r w:rsidRPr="006E368D">
        <w:rPr>
          <w:b/>
        </w:rPr>
        <w:t>Proposal 5: RAN2 is kindly requested to discuss the pro and cons of transparent RTCM payload signalling vs ASN.1 encoded RTCM message signalling identified in this paper and any other newly identified pros and cons and decide on which option to adopt.</w:t>
      </w:r>
    </w:p>
    <w:p w14:paraId="0FDCFAC2" w14:textId="77777777" w:rsidR="00CD4C7B" w:rsidRPr="006E13D1" w:rsidRDefault="00CD4C7B" w:rsidP="00CD4C7B">
      <w:pPr>
        <w:pStyle w:val="Heading1"/>
      </w:pPr>
      <w:r w:rsidRPr="006E13D1">
        <w:t>References</w:t>
      </w:r>
    </w:p>
    <w:p w14:paraId="2B8C910F" w14:textId="3CB5F2E0" w:rsidR="00CD4C7B" w:rsidRDefault="00804A93" w:rsidP="00804A93">
      <w:pPr>
        <w:numPr>
          <w:ilvl w:val="0"/>
          <w:numId w:val="4"/>
        </w:numPr>
        <w:overflowPunct w:val="0"/>
        <w:autoSpaceDE w:val="0"/>
        <w:autoSpaceDN w:val="0"/>
        <w:adjustRightInd w:val="0"/>
        <w:textAlignment w:val="baseline"/>
      </w:pPr>
      <w:bookmarkStart w:id="2" w:name="_Ref75086397"/>
      <w:r w:rsidRPr="00804A93">
        <w:tab/>
      </w:r>
      <w:bookmarkStart w:id="3" w:name="_Ref490248012"/>
      <w:r w:rsidRPr="00804A93">
        <w:t>Matthew J. Murrian, Collin W. Gonzalez, Todd E. Humphreys, and Thomas D. Novlan, "A Dense Reference Network for Mass-Market Centimeter-Accurate Positioning," IEEE/ION PLANS Conference, Savannah, GA, April 2016</w:t>
      </w:r>
      <w:bookmarkEnd w:id="3"/>
    </w:p>
    <w:p w14:paraId="2B335750" w14:textId="1E5B229A" w:rsidR="00804A93" w:rsidRDefault="00804A93" w:rsidP="00804A93">
      <w:pPr>
        <w:numPr>
          <w:ilvl w:val="0"/>
          <w:numId w:val="4"/>
        </w:numPr>
        <w:overflowPunct w:val="0"/>
        <w:autoSpaceDE w:val="0"/>
        <w:autoSpaceDN w:val="0"/>
        <w:adjustRightInd w:val="0"/>
        <w:textAlignment w:val="baseline"/>
      </w:pPr>
      <w:bookmarkStart w:id="4" w:name="_Ref490248120"/>
      <w:r>
        <w:t>R</w:t>
      </w:r>
      <w:r w:rsidRPr="00804A93">
        <w:t>TCM Standard 10403.3 Differential GNSS Services – Version 3 – RTCM Special Committee No. 104, October 7, 2016</w:t>
      </w:r>
      <w:bookmarkEnd w:id="4"/>
    </w:p>
    <w:p w14:paraId="294B229F" w14:textId="3A707553" w:rsidR="00804A93" w:rsidRDefault="00804A93" w:rsidP="00804A93">
      <w:pPr>
        <w:numPr>
          <w:ilvl w:val="0"/>
          <w:numId w:val="4"/>
        </w:numPr>
        <w:overflowPunct w:val="0"/>
        <w:autoSpaceDE w:val="0"/>
        <w:autoSpaceDN w:val="0"/>
        <w:adjustRightInd w:val="0"/>
        <w:textAlignment w:val="baseline"/>
      </w:pPr>
      <w:r w:rsidRPr="00804A93">
        <w:tab/>
      </w:r>
      <w:bookmarkStart w:id="5" w:name="_Ref490248085"/>
      <w:r w:rsidRPr="00804A93">
        <w:t xml:space="preserve">R2-1704759 </w:t>
      </w:r>
      <w:r w:rsidRPr="00804A93">
        <w:rPr>
          <w:i/>
        </w:rPr>
        <w:t>Introduction of Real-Time Kinematic (RTK) Positioning</w:t>
      </w:r>
      <w:r w:rsidRPr="00804A93">
        <w:t>—Qualcomm Incorporated</w:t>
      </w:r>
      <w:bookmarkEnd w:id="5"/>
    </w:p>
    <w:p w14:paraId="0751C2D4" w14:textId="04B2CAD7" w:rsidR="00804A93" w:rsidRDefault="00804A93" w:rsidP="00804A93">
      <w:pPr>
        <w:numPr>
          <w:ilvl w:val="0"/>
          <w:numId w:val="4"/>
        </w:numPr>
        <w:overflowPunct w:val="0"/>
        <w:autoSpaceDE w:val="0"/>
        <w:autoSpaceDN w:val="0"/>
        <w:adjustRightInd w:val="0"/>
        <w:textAlignment w:val="baseline"/>
      </w:pPr>
      <w:r w:rsidRPr="00804A93">
        <w:tab/>
      </w:r>
      <w:hyperlink r:id="rId8" w:history="1">
        <w:r w:rsidRPr="00BE61C9">
          <w:rPr>
            <w:rStyle w:val="Hyperlink"/>
          </w:rPr>
          <w:t>http://www.geopp.de/technology/state-space-representation/</w:t>
        </w:r>
      </w:hyperlink>
    </w:p>
    <w:p w14:paraId="5524F183" w14:textId="4E8B9D87" w:rsidR="00CD4C7B" w:rsidRPr="006E13D1" w:rsidRDefault="00804A93" w:rsidP="00CD4C7B">
      <w:pPr>
        <w:numPr>
          <w:ilvl w:val="0"/>
          <w:numId w:val="4"/>
        </w:numPr>
        <w:overflowPunct w:val="0"/>
        <w:autoSpaceDE w:val="0"/>
        <w:autoSpaceDN w:val="0"/>
        <w:adjustRightInd w:val="0"/>
        <w:textAlignment w:val="baseline"/>
      </w:pPr>
      <w:r w:rsidRPr="00804A93">
        <w:tab/>
      </w:r>
      <w:bookmarkStart w:id="6" w:name="_Ref490247983"/>
      <w:r w:rsidRPr="00804A93">
        <w:t xml:space="preserve">RP-171508 </w:t>
      </w:r>
      <w:r w:rsidRPr="009155D7">
        <w:rPr>
          <w:i/>
        </w:rPr>
        <w:t>UE Positioning Accuracy Enhancements for LTE</w:t>
      </w:r>
      <w:r w:rsidRPr="00804A93">
        <w:t xml:space="preserve"> – 3GPP Work Item Description</w:t>
      </w:r>
      <w:bookmarkEnd w:id="2"/>
      <w:bookmarkEnd w:id="6"/>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1C1A4" w14:textId="77777777" w:rsidR="00EB6ABB" w:rsidRDefault="00EB6ABB">
      <w:r>
        <w:separator/>
      </w:r>
    </w:p>
  </w:endnote>
  <w:endnote w:type="continuationSeparator" w:id="0">
    <w:p w14:paraId="3A2C7C07" w14:textId="77777777" w:rsidR="00EB6ABB" w:rsidRDefault="00EB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3FA99" w14:textId="77777777" w:rsidR="00EB6ABB" w:rsidRDefault="00EB6ABB">
      <w:r>
        <w:separator/>
      </w:r>
    </w:p>
  </w:footnote>
  <w:footnote w:type="continuationSeparator" w:id="0">
    <w:p w14:paraId="541F7D13" w14:textId="77777777" w:rsidR="00EB6ABB" w:rsidRDefault="00EB6A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9305A"/>
    <w:rsid w:val="00194CD0"/>
    <w:rsid w:val="001B49C9"/>
    <w:rsid w:val="001C6E89"/>
    <w:rsid w:val="001F168B"/>
    <w:rsid w:val="001F7831"/>
    <w:rsid w:val="00204045"/>
    <w:rsid w:val="0022606D"/>
    <w:rsid w:val="002747EC"/>
    <w:rsid w:val="002855BF"/>
    <w:rsid w:val="00290D33"/>
    <w:rsid w:val="002F0D22"/>
    <w:rsid w:val="003172DC"/>
    <w:rsid w:val="00326069"/>
    <w:rsid w:val="0035462D"/>
    <w:rsid w:val="003B40AD"/>
    <w:rsid w:val="003C4E37"/>
    <w:rsid w:val="003E16BE"/>
    <w:rsid w:val="004006E8"/>
    <w:rsid w:val="00401855"/>
    <w:rsid w:val="00477455"/>
    <w:rsid w:val="0049630D"/>
    <w:rsid w:val="004D3578"/>
    <w:rsid w:val="004D380D"/>
    <w:rsid w:val="004E213A"/>
    <w:rsid w:val="00503171"/>
    <w:rsid w:val="00506C28"/>
    <w:rsid w:val="00522558"/>
    <w:rsid w:val="00534DA0"/>
    <w:rsid w:val="00543E6C"/>
    <w:rsid w:val="00565087"/>
    <w:rsid w:val="0056573F"/>
    <w:rsid w:val="00611566"/>
    <w:rsid w:val="006250C4"/>
    <w:rsid w:val="00646D99"/>
    <w:rsid w:val="00656910"/>
    <w:rsid w:val="00685798"/>
    <w:rsid w:val="006C66D8"/>
    <w:rsid w:val="006D1E24"/>
    <w:rsid w:val="006E1417"/>
    <w:rsid w:val="006E368D"/>
    <w:rsid w:val="006F6A2C"/>
    <w:rsid w:val="00710201"/>
    <w:rsid w:val="00731E75"/>
    <w:rsid w:val="007342B5"/>
    <w:rsid w:val="00734A5B"/>
    <w:rsid w:val="00744E76"/>
    <w:rsid w:val="00757D40"/>
    <w:rsid w:val="00781F0F"/>
    <w:rsid w:val="0078727C"/>
    <w:rsid w:val="0079049D"/>
    <w:rsid w:val="007B18D8"/>
    <w:rsid w:val="007C095F"/>
    <w:rsid w:val="008028A4"/>
    <w:rsid w:val="00804A93"/>
    <w:rsid w:val="00813245"/>
    <w:rsid w:val="0083181F"/>
    <w:rsid w:val="00875CC1"/>
    <w:rsid w:val="008768CA"/>
    <w:rsid w:val="00877EF9"/>
    <w:rsid w:val="00880559"/>
    <w:rsid w:val="008B5306"/>
    <w:rsid w:val="0090271F"/>
    <w:rsid w:val="00902DB9"/>
    <w:rsid w:val="0090466A"/>
    <w:rsid w:val="009155D7"/>
    <w:rsid w:val="00936071"/>
    <w:rsid w:val="00940212"/>
    <w:rsid w:val="00942EC2"/>
    <w:rsid w:val="00961B32"/>
    <w:rsid w:val="00970DB3"/>
    <w:rsid w:val="00972B80"/>
    <w:rsid w:val="00974BB0"/>
    <w:rsid w:val="009A0AF3"/>
    <w:rsid w:val="009B07CD"/>
    <w:rsid w:val="009C19E9"/>
    <w:rsid w:val="009D74A6"/>
    <w:rsid w:val="009E6410"/>
    <w:rsid w:val="00A10F02"/>
    <w:rsid w:val="00A204CA"/>
    <w:rsid w:val="00A53724"/>
    <w:rsid w:val="00A82346"/>
    <w:rsid w:val="00A9671C"/>
    <w:rsid w:val="00AA1553"/>
    <w:rsid w:val="00B15449"/>
    <w:rsid w:val="00B47FD1"/>
    <w:rsid w:val="00B516BB"/>
    <w:rsid w:val="00BE4482"/>
    <w:rsid w:val="00C12B51"/>
    <w:rsid w:val="00C24650"/>
    <w:rsid w:val="00C33079"/>
    <w:rsid w:val="00C83A13"/>
    <w:rsid w:val="00C9068C"/>
    <w:rsid w:val="00C92967"/>
    <w:rsid w:val="00CA1CB1"/>
    <w:rsid w:val="00CA3D0C"/>
    <w:rsid w:val="00CA654B"/>
    <w:rsid w:val="00CD4C7B"/>
    <w:rsid w:val="00D738D6"/>
    <w:rsid w:val="00D80795"/>
    <w:rsid w:val="00D854BE"/>
    <w:rsid w:val="00D87E00"/>
    <w:rsid w:val="00D9134D"/>
    <w:rsid w:val="00D96D11"/>
    <w:rsid w:val="00DA7A03"/>
    <w:rsid w:val="00DB1818"/>
    <w:rsid w:val="00DC309B"/>
    <w:rsid w:val="00DC4DA2"/>
    <w:rsid w:val="00E62835"/>
    <w:rsid w:val="00E77645"/>
    <w:rsid w:val="00E83697"/>
    <w:rsid w:val="00E85121"/>
    <w:rsid w:val="00EB6ABB"/>
    <w:rsid w:val="00EC4A25"/>
    <w:rsid w:val="00F025A2"/>
    <w:rsid w:val="00F07388"/>
    <w:rsid w:val="00F2026E"/>
    <w:rsid w:val="00F2210A"/>
    <w:rsid w:val="00F3634F"/>
    <w:rsid w:val="00F37743"/>
    <w:rsid w:val="00F54A3D"/>
    <w:rsid w:val="00F54CB0"/>
    <w:rsid w:val="00F653B8"/>
    <w:rsid w:val="00F71B89"/>
    <w:rsid w:val="00F7353C"/>
    <w:rsid w:val="00F76F8F"/>
    <w:rsid w:val="00F80377"/>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9E6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E4482"/>
    <w:pPr>
      <w:spacing w:after="200"/>
    </w:pPr>
    <w:rPr>
      <w:i/>
      <w:iCs/>
      <w:color w:val="44546A" w:themeColor="text2"/>
      <w:sz w:val="18"/>
      <w:szCs w:val="18"/>
    </w:rPr>
  </w:style>
  <w:style w:type="character" w:styleId="UnresolvedMention">
    <w:name w:val="Unresolved Mention"/>
    <w:basedOn w:val="DefaultParagraphFont"/>
    <w:rsid w:val="00804A9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eopp.de/technology/state-space-representation/"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38</TotalTime>
  <Pages>6</Pages>
  <Words>2464</Words>
  <Characters>14046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16478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31</cp:revision>
  <dcterms:created xsi:type="dcterms:W3CDTF">2016-08-12T03:53:00Z</dcterms:created>
  <dcterms:modified xsi:type="dcterms:W3CDTF">2017-08-12T01:53:00Z</dcterms:modified>
</cp:coreProperties>
</file>